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63" w:rsidRDefault="00280263" w:rsidP="00280263">
      <w:pPr>
        <w:pStyle w:val="2"/>
        <w:ind w:firstLineChars="200" w:firstLine="562"/>
        <w:rPr>
          <w:rFonts w:cs="宋体"/>
          <w:sz w:val="28"/>
          <w:szCs w:val="28"/>
        </w:rPr>
      </w:pPr>
      <w:bookmarkStart w:id="0" w:name="_Toc507071002"/>
      <w:r>
        <w:rPr>
          <w:rFonts w:hint="eastAsia"/>
          <w:sz w:val="28"/>
          <w:szCs w:val="28"/>
        </w:rPr>
        <w:t>预计</w:t>
      </w:r>
      <w:r w:rsidR="00792BD6">
        <w:rPr>
          <w:rFonts w:hint="eastAsia"/>
          <w:sz w:val="28"/>
          <w:szCs w:val="28"/>
        </w:rPr>
        <w:t>201</w:t>
      </w:r>
      <w:r w:rsidR="00792BD6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毕业</w:t>
      </w:r>
      <w:r>
        <w:rPr>
          <w:rFonts w:cs="宋体" w:hint="eastAsia"/>
          <w:sz w:val="28"/>
          <w:szCs w:val="28"/>
        </w:rPr>
        <w:t>研究生办理</w:t>
      </w:r>
      <w:r w:rsidRPr="007E594A">
        <w:rPr>
          <w:rFonts w:cs="宋体" w:hint="eastAsia"/>
          <w:sz w:val="28"/>
          <w:szCs w:val="28"/>
        </w:rPr>
        <w:t>就业相关材料时的常见问题说明</w:t>
      </w:r>
      <w:bookmarkEnd w:id="0"/>
    </w:p>
    <w:p w:rsidR="00280263" w:rsidRDefault="00280263" w:rsidP="00280263"/>
    <w:p w:rsidR="00280263" w:rsidRDefault="00280263" w:rsidP="00280263"/>
    <w:p w:rsidR="00280263" w:rsidRPr="00A3583C" w:rsidRDefault="00280263" w:rsidP="00280263"/>
    <w:p w:rsidR="00280263" w:rsidRPr="00BA2F1B" w:rsidRDefault="00280263" w:rsidP="00280263">
      <w:pPr>
        <w:numPr>
          <w:ilvl w:val="0"/>
          <w:numId w:val="1"/>
        </w:numPr>
        <w:spacing w:line="480" w:lineRule="auto"/>
        <w:rPr>
          <w:rFonts w:cs="Times New Roman"/>
          <w:b/>
          <w:bCs/>
          <w:sz w:val="24"/>
          <w:szCs w:val="24"/>
        </w:rPr>
      </w:pPr>
      <w:r w:rsidRPr="00E2079D">
        <w:rPr>
          <w:rFonts w:cs="宋体" w:hint="eastAsia"/>
          <w:b/>
          <w:bCs/>
          <w:sz w:val="24"/>
          <w:szCs w:val="24"/>
        </w:rPr>
        <w:t>成绩单</w:t>
      </w:r>
    </w:p>
    <w:p w:rsidR="00280263" w:rsidRPr="00BA2F1B" w:rsidRDefault="00280263" w:rsidP="00280263">
      <w:pPr>
        <w:spacing w:line="480" w:lineRule="auto"/>
        <w:ind w:firstLineChars="200" w:firstLine="480"/>
        <w:rPr>
          <w:rFonts w:cs="宋体"/>
          <w:sz w:val="24"/>
          <w:szCs w:val="24"/>
        </w:rPr>
      </w:pPr>
      <w:r w:rsidRPr="00BA2F1B">
        <w:rPr>
          <w:rFonts w:cs="宋体" w:hint="eastAsia"/>
          <w:sz w:val="24"/>
          <w:szCs w:val="24"/>
        </w:rPr>
        <w:t>在“北京大学研究生自服务系统自助终端”上自助办理打印</w:t>
      </w:r>
    </w:p>
    <w:p w:rsidR="00280263" w:rsidRPr="00BA2F1B" w:rsidRDefault="00280263" w:rsidP="00280263">
      <w:pPr>
        <w:numPr>
          <w:ilvl w:val="0"/>
          <w:numId w:val="1"/>
        </w:numPr>
        <w:spacing w:line="480" w:lineRule="auto"/>
        <w:rPr>
          <w:rFonts w:cs="Times New Roman"/>
          <w:b/>
          <w:bCs/>
          <w:sz w:val="24"/>
          <w:szCs w:val="24"/>
        </w:rPr>
      </w:pPr>
      <w:r w:rsidRPr="00E2079D">
        <w:rPr>
          <w:rFonts w:cs="宋体" w:hint="eastAsia"/>
          <w:b/>
          <w:bCs/>
          <w:sz w:val="24"/>
          <w:szCs w:val="24"/>
        </w:rPr>
        <w:t>非上海生源应届普通高校毕业生进</w:t>
      </w:r>
      <w:proofErr w:type="gramStart"/>
      <w:r w:rsidRPr="00E2079D">
        <w:rPr>
          <w:rFonts w:cs="宋体" w:hint="eastAsia"/>
          <w:b/>
          <w:bCs/>
          <w:sz w:val="24"/>
          <w:szCs w:val="24"/>
        </w:rPr>
        <w:t>沪就业</w:t>
      </w:r>
      <w:proofErr w:type="gramEnd"/>
      <w:r w:rsidRPr="00E2079D">
        <w:rPr>
          <w:rFonts w:cs="宋体" w:hint="eastAsia"/>
          <w:b/>
          <w:bCs/>
          <w:sz w:val="24"/>
          <w:szCs w:val="24"/>
        </w:rPr>
        <w:t>办理户籍申请学习成绩评定表</w:t>
      </w:r>
    </w:p>
    <w:p w:rsidR="00280263" w:rsidRPr="0059166F" w:rsidRDefault="00280263" w:rsidP="00280263">
      <w:pPr>
        <w:spacing w:line="480" w:lineRule="auto"/>
        <w:ind w:firstLineChars="218" w:firstLine="523"/>
        <w:rPr>
          <w:rFonts w:cs="Times New Roman"/>
          <w:sz w:val="24"/>
          <w:szCs w:val="24"/>
        </w:rPr>
      </w:pPr>
      <w:r w:rsidRPr="0059166F">
        <w:rPr>
          <w:rFonts w:cs="宋体" w:hint="eastAsia"/>
          <w:sz w:val="24"/>
          <w:szCs w:val="24"/>
        </w:rPr>
        <w:t>由所在院系相关老师</w:t>
      </w:r>
      <w:r>
        <w:rPr>
          <w:rFonts w:cs="宋体" w:hint="eastAsia"/>
          <w:sz w:val="24"/>
          <w:szCs w:val="24"/>
        </w:rPr>
        <w:t>（指定一人并上报研究生院培养办）</w:t>
      </w:r>
      <w:r w:rsidRPr="0059166F">
        <w:rPr>
          <w:rFonts w:cs="宋体" w:hint="eastAsia"/>
          <w:sz w:val="24"/>
          <w:szCs w:val="24"/>
        </w:rPr>
        <w:t>填写学生个人信息和成绩评级后，签字，盖院系公章。之后，到研究生院（</w:t>
      </w:r>
      <w:proofErr w:type="gramStart"/>
      <w:r>
        <w:rPr>
          <w:rFonts w:hint="eastAsia"/>
          <w:sz w:val="24"/>
          <w:szCs w:val="24"/>
        </w:rPr>
        <w:t>新太</w:t>
      </w:r>
      <w:proofErr w:type="gramEnd"/>
      <w:r>
        <w:rPr>
          <w:rFonts w:hint="eastAsia"/>
          <w:sz w:val="24"/>
          <w:szCs w:val="24"/>
        </w:rPr>
        <w:t>阳学生</w:t>
      </w:r>
      <w:r>
        <w:rPr>
          <w:sz w:val="24"/>
          <w:szCs w:val="24"/>
        </w:rPr>
        <w:t>中心</w:t>
      </w:r>
      <w:r>
        <w:rPr>
          <w:sz w:val="24"/>
          <w:szCs w:val="24"/>
        </w:rPr>
        <w:t>105</w:t>
      </w:r>
      <w:r>
        <w:rPr>
          <w:rFonts w:cs="宋体" w:hint="eastAsia"/>
          <w:sz w:val="24"/>
          <w:szCs w:val="24"/>
        </w:rPr>
        <w:t>）</w:t>
      </w:r>
      <w:proofErr w:type="gramStart"/>
      <w:r>
        <w:rPr>
          <w:rFonts w:cs="宋体" w:hint="eastAsia"/>
          <w:sz w:val="24"/>
          <w:szCs w:val="24"/>
        </w:rPr>
        <w:t>盖证明</w:t>
      </w:r>
      <w:proofErr w:type="gramEnd"/>
      <w:r>
        <w:rPr>
          <w:rFonts w:cs="宋体"/>
          <w:sz w:val="24"/>
          <w:szCs w:val="24"/>
        </w:rPr>
        <w:t>专用章</w:t>
      </w:r>
      <w:r w:rsidRPr="0059166F">
        <w:rPr>
          <w:rFonts w:cs="宋体" w:hint="eastAsia"/>
          <w:sz w:val="24"/>
          <w:szCs w:val="24"/>
        </w:rPr>
        <w:t>。</w:t>
      </w:r>
    </w:p>
    <w:p w:rsidR="00280263" w:rsidRDefault="00280263" w:rsidP="00280263">
      <w:pPr>
        <w:spacing w:line="480" w:lineRule="auto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E2079D">
        <w:rPr>
          <w:rFonts w:cs="宋体" w:hint="eastAsia"/>
          <w:b/>
          <w:bCs/>
          <w:sz w:val="24"/>
          <w:szCs w:val="24"/>
        </w:rPr>
        <w:t>、</w:t>
      </w:r>
      <w:r w:rsidRPr="00BA63A2">
        <w:rPr>
          <w:rFonts w:hint="eastAsia"/>
          <w:sz w:val="24"/>
          <w:szCs w:val="24"/>
        </w:rPr>
        <w:t>其它相关材料的办理请咨询就业指导中心，电话：</w:t>
      </w:r>
      <w:r w:rsidRPr="00BA63A2">
        <w:rPr>
          <w:rFonts w:hint="eastAsia"/>
          <w:sz w:val="24"/>
          <w:szCs w:val="24"/>
        </w:rPr>
        <w:t>62751275.</w:t>
      </w:r>
    </w:p>
    <w:p w:rsidR="00280263" w:rsidRDefault="00280263" w:rsidP="00280263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280263" w:rsidRDefault="00280263" w:rsidP="00280263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</w:p>
    <w:p w:rsidR="00280263" w:rsidRDefault="00280263" w:rsidP="00280263">
      <w:pPr>
        <w:spacing w:line="360" w:lineRule="auto"/>
        <w:ind w:firstLineChars="2368" w:firstLine="5683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研究生院培养办公室</w:t>
      </w:r>
    </w:p>
    <w:p w:rsidR="00280263" w:rsidRDefault="00280263" w:rsidP="00280263">
      <w:pPr>
        <w:spacing w:line="360" w:lineRule="auto"/>
        <w:ind w:firstLineChars="218" w:firstLine="523"/>
        <w:rPr>
          <w:rFonts w:cs="宋体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 w:rsidR="00792BD6">
        <w:rPr>
          <w:sz w:val="24"/>
          <w:szCs w:val="24"/>
        </w:rPr>
        <w:t>2019</w:t>
      </w:r>
      <w:bookmarkStart w:id="1" w:name="_GoBack"/>
      <w:bookmarkEnd w:id="1"/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月</w:t>
      </w:r>
    </w:p>
    <w:p w:rsidR="00837612" w:rsidRPr="00280263" w:rsidRDefault="00837612"/>
    <w:sectPr w:rsidR="00837612" w:rsidRPr="0028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94516"/>
    <w:multiLevelType w:val="hybridMultilevel"/>
    <w:tmpl w:val="4F4815C8"/>
    <w:lvl w:ilvl="0" w:tplc="B0B464D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3"/>
    <w:rsid w:val="00280263"/>
    <w:rsid w:val="005A6838"/>
    <w:rsid w:val="00792BD6"/>
    <w:rsid w:val="008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A8F"/>
  <w15:chartTrackingRefBased/>
  <w15:docId w15:val="{7CA74551-1406-44DA-820A-EC91A441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6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0"/>
    <w:uiPriority w:val="99"/>
    <w:qFormat/>
    <w:rsid w:val="0028026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280263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LTT</cp:lastModifiedBy>
  <cp:revision>2</cp:revision>
  <dcterms:created xsi:type="dcterms:W3CDTF">2018-02-23T02:26:00Z</dcterms:created>
  <dcterms:modified xsi:type="dcterms:W3CDTF">2018-12-27T00:17:00Z</dcterms:modified>
</cp:coreProperties>
</file>